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A0B7F" w14:textId="77777777" w:rsidR="00420BBE" w:rsidRDefault="00420BBE" w:rsidP="00420BB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19.11 </w:t>
      </w:r>
      <w:r w:rsidRPr="00420BBE">
        <w:rPr>
          <w:b/>
          <w:bCs/>
        </w:rPr>
        <w:t>Негативные последствия неформальной занятости работников и неофициальной оплаты труда</w:t>
      </w:r>
    </w:p>
    <w:p w14:paraId="7677868B" w14:textId="5012B582" w:rsidR="009D28FB" w:rsidRDefault="009D28FB" w:rsidP="00420BBE">
      <w:pPr>
        <w:spacing w:after="0" w:line="240" w:lineRule="auto"/>
        <w:ind w:firstLine="567"/>
        <w:jc w:val="both"/>
      </w:pPr>
      <w:r>
        <w:t xml:space="preserve">С </w:t>
      </w:r>
      <w:r>
        <w:t>2024 года вступили в силу отдельные положения закона от 12.12.2023 г. № 565-ФЗ «О занятости населения в РФ», в который внесены изменения, затрагивающие вопросы неформальной занятости (части ст.66 и 67).</w:t>
      </w:r>
    </w:p>
    <w:p w14:paraId="34C48066" w14:textId="120D2A5B" w:rsidR="009D28FB" w:rsidRDefault="009D28FB" w:rsidP="00420BBE">
      <w:pPr>
        <w:spacing w:after="0" w:line="240" w:lineRule="auto"/>
        <w:ind w:firstLine="567"/>
        <w:jc w:val="both"/>
      </w:pPr>
      <w:r>
        <w:t>Принятые изменения затрагивают не только тех, кто устраивается на работу, но и работодателей, привлекающих к сотрудничеству физ</w:t>
      </w:r>
      <w:r>
        <w:t xml:space="preserve">ических </w:t>
      </w:r>
      <w:r>
        <w:t>лиц по договорам гражданско-правового характера.</w:t>
      </w:r>
    </w:p>
    <w:p w14:paraId="22CE9645" w14:textId="77777777" w:rsidR="009D28FB" w:rsidRDefault="009D28FB" w:rsidP="00420BBE">
      <w:pPr>
        <w:spacing w:after="0" w:line="240" w:lineRule="auto"/>
        <w:ind w:firstLine="567"/>
        <w:jc w:val="both"/>
      </w:pPr>
      <w:r>
        <w:t>В целях контроля за неформальной занятостью работают региональные и муниципальные межведомственные комиссии. Положения закона о занятости, которые касаются деятельности региональных межведомственных комиссий, вступили в силу с 1 марта 2024 года.</w:t>
      </w:r>
    </w:p>
    <w:p w14:paraId="23DF2C49" w14:textId="77777777" w:rsidR="009D28FB" w:rsidRDefault="009D28FB" w:rsidP="00420BBE">
      <w:pPr>
        <w:spacing w:after="0" w:line="240" w:lineRule="auto"/>
        <w:ind w:firstLine="567"/>
        <w:jc w:val="both"/>
      </w:pPr>
      <w:r>
        <w:t>В связи с этим, Минтруд России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Признаки теневой занятости и перечень сведений, передаваемых налоговыми органами в региональные межведомственные комиссии, установлены в соответствии с приказом Минтруда России от 02.02.2024 № 40 н.</w:t>
      </w:r>
    </w:p>
    <w:p w14:paraId="3B8A9371" w14:textId="1B66E4B5" w:rsidR="009D28FB" w:rsidRDefault="009D28FB" w:rsidP="00420BBE">
      <w:pPr>
        <w:spacing w:after="0" w:line="240" w:lineRule="auto"/>
        <w:ind w:firstLine="567"/>
        <w:jc w:val="both"/>
      </w:pPr>
      <w:r>
        <w:t xml:space="preserve"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</w:t>
      </w:r>
      <w:r>
        <w:t>За нарушение</w:t>
      </w:r>
      <w:r>
        <w:t xml:space="preserve"> </w:t>
      </w:r>
      <w:r>
        <w:t xml:space="preserve">индивидуальному предпринимателю грозит </w:t>
      </w:r>
      <w:r>
        <w:t>штраф в размере от 5000 до 10000 рублей, должностным лицам организаций – от 10000 до 20000 рублей, а организациям – от 50000 до 100000 рублей.</w:t>
      </w:r>
    </w:p>
    <w:p w14:paraId="199DEB2E" w14:textId="119AA0B3" w:rsidR="009D28FB" w:rsidRDefault="00710CA6" w:rsidP="009D28FB">
      <w:pPr>
        <w:spacing w:after="0" w:line="240" w:lineRule="auto"/>
        <w:ind w:firstLine="709"/>
        <w:jc w:val="both"/>
      </w:pPr>
      <w:r>
        <w:t xml:space="preserve">За невыплату или неполную выплату в установленный срок заработной платы, либо установление заработной платы в размере </w:t>
      </w:r>
      <w:r w:rsidR="009D28FB">
        <w:t xml:space="preserve">ниже МРОТ </w:t>
      </w:r>
      <w:r w:rsidR="00EB6FDE">
        <w:t>предусмотрена</w:t>
      </w:r>
      <w:r>
        <w:t xml:space="preserve"> ответственность</w:t>
      </w:r>
      <w:r w:rsidR="009D28FB">
        <w:t xml:space="preserve"> по ч. 6 ст. 5.27 КоАП РФ</w:t>
      </w:r>
      <w:r>
        <w:t xml:space="preserve"> в виде административного ш</w:t>
      </w:r>
      <w:r w:rsidR="009D28FB">
        <w:t>траф</w:t>
      </w:r>
      <w:r>
        <w:t>а</w:t>
      </w:r>
      <w:r w:rsidR="00EB6FDE">
        <w:t xml:space="preserve"> на лиц, осуществляющих предпринимательскую деятельность без образования юридического лица </w:t>
      </w:r>
      <w:r w:rsidR="009D28FB">
        <w:t>в размере от 1 000 до 5 000 рублей</w:t>
      </w:r>
      <w:r w:rsidR="00EB6FDE">
        <w:t>; на</w:t>
      </w:r>
      <w:r w:rsidR="009D28FB">
        <w:t xml:space="preserve"> </w:t>
      </w:r>
      <w:r w:rsidR="00EB6FDE">
        <w:t>юридических лиц</w:t>
      </w:r>
      <w:r w:rsidR="009D28FB">
        <w:t xml:space="preserve"> - от 30 000 до 50 000 рублей</w:t>
      </w:r>
      <w:r w:rsidR="00EB6FDE">
        <w:t>; на должностных лиц организаций – от 10 до 20 тысяч рублей</w:t>
      </w:r>
    </w:p>
    <w:p w14:paraId="7C5293C9" w14:textId="2AF47DDA" w:rsidR="00E7732D" w:rsidRDefault="009D28FB" w:rsidP="009D28FB">
      <w:pPr>
        <w:spacing w:after="0" w:line="240" w:lineRule="auto"/>
        <w:ind w:firstLine="709"/>
        <w:jc w:val="both"/>
      </w:pPr>
      <w:r>
        <w:t xml:space="preserve">Также работодателей 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</w:t>
      </w:r>
      <w:r w:rsidR="002439DE">
        <w:t xml:space="preserve">(или) </w:t>
      </w:r>
      <w:r>
        <w:t>перечислению в бюджет.</w:t>
      </w:r>
    </w:p>
    <w:p w14:paraId="5FF331E8" w14:textId="77777777" w:rsidR="00483C98" w:rsidRDefault="00483C98" w:rsidP="009D28FB">
      <w:pPr>
        <w:spacing w:after="0" w:line="240" w:lineRule="auto"/>
        <w:ind w:firstLine="709"/>
        <w:jc w:val="both"/>
      </w:pPr>
    </w:p>
    <w:p w14:paraId="7E774457" w14:textId="77777777" w:rsidR="00483C98" w:rsidRDefault="00483C98" w:rsidP="009D28FB">
      <w:pPr>
        <w:spacing w:after="0" w:line="240" w:lineRule="auto"/>
        <w:ind w:firstLine="709"/>
        <w:jc w:val="both"/>
      </w:pPr>
    </w:p>
    <w:p w14:paraId="04D8A30C" w14:textId="77777777" w:rsidR="00483C98" w:rsidRDefault="00483C98" w:rsidP="009D28FB">
      <w:pPr>
        <w:spacing w:after="0" w:line="240" w:lineRule="auto"/>
        <w:ind w:firstLine="709"/>
        <w:jc w:val="both"/>
      </w:pPr>
    </w:p>
    <w:p w14:paraId="709D6E37" w14:textId="77777777" w:rsidR="00483C98" w:rsidRDefault="00483C98" w:rsidP="009D28FB">
      <w:pPr>
        <w:spacing w:after="0" w:line="240" w:lineRule="auto"/>
        <w:ind w:firstLine="709"/>
        <w:jc w:val="both"/>
      </w:pPr>
    </w:p>
    <w:p w14:paraId="4EA5F9DB" w14:textId="6EC06581" w:rsidR="00483C98" w:rsidRPr="00483C98" w:rsidRDefault="00483C98" w:rsidP="00483C98">
      <w:pPr>
        <w:spacing w:after="0" w:line="240" w:lineRule="auto"/>
        <w:ind w:firstLine="709"/>
        <w:jc w:val="center"/>
        <w:rPr>
          <w:b/>
          <w:bCs/>
        </w:rPr>
      </w:pPr>
      <w:r w:rsidRPr="00483C98">
        <w:rPr>
          <w:b/>
          <w:bCs/>
        </w:rPr>
        <w:t>Негативные последствия неформальной занятости</w:t>
      </w:r>
      <w:r w:rsidR="00420BBE">
        <w:rPr>
          <w:b/>
          <w:bCs/>
        </w:rPr>
        <w:t>.</w:t>
      </w:r>
      <w:r w:rsidRPr="00483C98">
        <w:rPr>
          <w:b/>
          <w:bCs/>
        </w:rPr>
        <w:t xml:space="preserve"> </w:t>
      </w:r>
    </w:p>
    <w:p w14:paraId="52B6552A" w14:textId="77777777" w:rsidR="00483C98" w:rsidRPr="00483C98" w:rsidRDefault="00483C98" w:rsidP="00483C98">
      <w:pPr>
        <w:spacing w:after="0" w:line="240" w:lineRule="auto"/>
        <w:ind w:firstLine="709"/>
        <w:jc w:val="center"/>
        <w:rPr>
          <w:b/>
          <w:bCs/>
        </w:rPr>
      </w:pPr>
    </w:p>
    <w:p w14:paraId="354B1B46" w14:textId="77777777" w:rsidR="00EF6084" w:rsidRDefault="00EF6084" w:rsidP="00483C98">
      <w:pPr>
        <w:spacing w:after="0" w:line="240" w:lineRule="auto"/>
        <w:ind w:firstLine="709"/>
        <w:jc w:val="both"/>
      </w:pPr>
      <w:r w:rsidRPr="00EF6084">
        <w:t>Неформальная занятость - вид трудовых отношений, основанных на устной договоренности, без заключения трудового договора. Законные трудовые отношения возникают между работником и работодателем только на основании трудового договора, заключаемого в соответствии с Трудовым Кодексом Российской Федерации. Неоформленные официально трудовые отношения влекут за собой серьезные последствия, как для работника, так и для работодателя.</w:t>
      </w:r>
    </w:p>
    <w:p w14:paraId="7A6972E9" w14:textId="24D9096B" w:rsidR="00483C98" w:rsidRDefault="00483C98" w:rsidP="00483C98">
      <w:pPr>
        <w:spacing w:after="0" w:line="240" w:lineRule="auto"/>
        <w:ind w:firstLine="709"/>
        <w:jc w:val="both"/>
      </w:pPr>
      <w:r>
        <w:t>Кроме того, работники, получающие заработную плату «в конвертах», лишены возможности пользоваться налоговыми вычетами в отношении расходов на покупку жилья, на оплату обучения и медицинских услуг, приобретение лекарств и т.д.</w:t>
      </w:r>
    </w:p>
    <w:p w14:paraId="14BD8FF4" w14:textId="1D621842" w:rsidR="00483C98" w:rsidRDefault="00483C98" w:rsidP="00483C98">
      <w:pPr>
        <w:spacing w:after="0" w:line="240" w:lineRule="auto"/>
        <w:ind w:firstLine="709"/>
        <w:jc w:val="both"/>
      </w:pPr>
      <w:r>
        <w:t>В случае задержки или неуплаты работодателем части заработной платы сотрудник не сможет обратиться в суд для защиты своих интересов, так как отсутствуют документы, подтверждающие обязанность работодателя выплатить заработную плату в полном размере</w:t>
      </w:r>
      <w:r w:rsidR="00EF6084">
        <w:t>.</w:t>
      </w:r>
    </w:p>
    <w:p w14:paraId="3731307F" w14:textId="4B2C1472" w:rsidR="00EF6084" w:rsidRDefault="00EF6084" w:rsidP="00483C98">
      <w:pPr>
        <w:spacing w:after="0" w:line="240" w:lineRule="auto"/>
        <w:ind w:firstLine="709"/>
        <w:jc w:val="both"/>
      </w:pPr>
      <w:r w:rsidRPr="00EF6084">
        <w:t>Кроме того, неуплата работодателем страховых взносов в будущем приведет к назначению более низких размеров пенсии, такому работнику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</w:p>
    <w:p w14:paraId="2F8C3BAD" w14:textId="57496EEC" w:rsidR="00483C98" w:rsidRDefault="00483C98" w:rsidP="00483C98">
      <w:pPr>
        <w:spacing w:after="0" w:line="240" w:lineRule="auto"/>
        <w:ind w:firstLine="709"/>
        <w:jc w:val="both"/>
      </w:pPr>
      <w:r>
        <w:lastRenderedPageBreak/>
        <w:t>Неофициальная заработная плата имеет негативные последствия не только для работников, но и для работодателей.</w:t>
      </w:r>
    </w:p>
    <w:p w14:paraId="72B47A2E" w14:textId="77777777" w:rsidR="00483C98" w:rsidRDefault="00483C98" w:rsidP="00483C98">
      <w:pPr>
        <w:spacing w:after="0" w:line="240" w:lineRule="auto"/>
        <w:ind w:firstLine="709"/>
        <w:jc w:val="both"/>
      </w:pPr>
      <w:r>
        <w:t>Недобросовестному работодателю грозит ответственность, предусмотренная статьей 419 Трудового кодекса Российской Федерации.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14:paraId="1B0E462F" w14:textId="77777777" w:rsidR="00483C98" w:rsidRDefault="00483C98" w:rsidP="00483C98">
      <w:pPr>
        <w:spacing w:after="0" w:line="240" w:lineRule="auto"/>
        <w:ind w:firstLine="709"/>
        <w:jc w:val="both"/>
      </w:pPr>
      <w:r>
        <w:t>В соответствии со статьей 5.27 КоАП РФ фактическое допущение к работе без заключения трудового договора, уклонение работодателя от оформления трудового договора, заключение гражданско-правого договора, фактически регулирующего трудовые отношения, влечет административную ответственность.</w:t>
      </w:r>
    </w:p>
    <w:p w14:paraId="0B70C370" w14:textId="77777777" w:rsidR="00483C98" w:rsidRDefault="00483C98" w:rsidP="00483C98">
      <w:pPr>
        <w:spacing w:after="0" w:line="240" w:lineRule="auto"/>
        <w:ind w:firstLine="709"/>
        <w:jc w:val="both"/>
      </w:pPr>
      <w:r>
        <w:t>В случае выплаты неофициальной заработной платы работодатель может быть привлечен к уголовной ответственности за неуплату налогов и страховых взносов (п. 1 статьи 199 УК РФ).</w:t>
      </w:r>
    </w:p>
    <w:p w14:paraId="06E06149" w14:textId="11C2CA6A" w:rsidR="00483C98" w:rsidRDefault="00483C98" w:rsidP="00483C98">
      <w:pPr>
        <w:spacing w:after="0" w:line="240" w:lineRule="auto"/>
        <w:ind w:firstLine="709"/>
        <w:jc w:val="both"/>
      </w:pPr>
      <w:r>
        <w:t xml:space="preserve">Учитывая, что налоги и страховые взносы исчисляются и уплачиваются только с официальной заработной платы, перечисляя в полном объеме обязательные платежи с выплат физическим лицам, работодатели способствуют наполняемости бюджетов различных уровней, тем самым вносят значимый вклад в обеспечение повышения качества жизни, выполнение различных социально-экономических программ, развитие территорий, финансирование таких важных сфер как наука, здравоохранение, образование, услугами которых пользуются сами работодатели и их </w:t>
      </w:r>
      <w:r w:rsidR="00EF6084">
        <w:t>близкие</w:t>
      </w:r>
      <w:r>
        <w:t xml:space="preserve">. </w:t>
      </w:r>
    </w:p>
    <w:p w14:paraId="11B5B5C4" w14:textId="77777777" w:rsidR="00483C98" w:rsidRPr="00483C98" w:rsidRDefault="00483C98" w:rsidP="00483C98">
      <w:pPr>
        <w:spacing w:after="0" w:line="240" w:lineRule="auto"/>
        <w:ind w:firstLine="709"/>
        <w:jc w:val="both"/>
        <w:rPr>
          <w:color w:val="FF0000"/>
        </w:rPr>
      </w:pPr>
      <w:r w:rsidRPr="00483C98">
        <w:rPr>
          <w:color w:val="FF0000"/>
        </w:rPr>
        <w:t>Если с вами не заключили трудовой договор или вы получаете неофициальную заработную плату, обращайтесь:</w:t>
      </w:r>
    </w:p>
    <w:p w14:paraId="2D71889E" w14:textId="0A702CF1" w:rsidR="00483C98" w:rsidRPr="00483C98" w:rsidRDefault="00483C98" w:rsidP="00483C98">
      <w:pPr>
        <w:spacing w:after="0" w:line="240" w:lineRule="auto"/>
        <w:ind w:firstLine="709"/>
        <w:jc w:val="both"/>
        <w:rPr>
          <w:color w:val="FF0000"/>
        </w:rPr>
      </w:pPr>
      <w:r w:rsidRPr="00483C98">
        <w:rPr>
          <w:color w:val="FF0000"/>
        </w:rPr>
        <w:t>в Государственную инспекцию труда в Новосибирской области. Тел. горячей линии 8 (383) 260-99-13;</w:t>
      </w:r>
    </w:p>
    <w:p w14:paraId="7792D263" w14:textId="77777777" w:rsidR="00483C98" w:rsidRPr="00483C98" w:rsidRDefault="00483C98" w:rsidP="00483C98">
      <w:pPr>
        <w:spacing w:after="0" w:line="240" w:lineRule="auto"/>
        <w:ind w:firstLine="709"/>
        <w:jc w:val="both"/>
        <w:rPr>
          <w:color w:val="FF0000"/>
        </w:rPr>
      </w:pPr>
      <w:r w:rsidRPr="00483C98">
        <w:rPr>
          <w:color w:val="FF0000"/>
        </w:rPr>
        <w:t xml:space="preserve"> на сайты Роструда: </w:t>
      </w:r>
      <w:proofErr w:type="spellStart"/>
      <w:proofErr w:type="gramStart"/>
      <w:r w:rsidRPr="00483C98">
        <w:rPr>
          <w:color w:val="FF0000"/>
        </w:rPr>
        <w:t>онлайнинспекция.рф</w:t>
      </w:r>
      <w:proofErr w:type="spellEnd"/>
      <w:proofErr w:type="gramEnd"/>
      <w:r w:rsidRPr="00483C98">
        <w:rPr>
          <w:color w:val="FF0000"/>
        </w:rPr>
        <w:t>; rostrud.ru или по тел.: 8-800-222-2222;</w:t>
      </w:r>
    </w:p>
    <w:p w14:paraId="67FD26DB" w14:textId="569E1A9F" w:rsidR="00483C98" w:rsidRPr="00483C98" w:rsidRDefault="00483C98" w:rsidP="00483C98">
      <w:pPr>
        <w:spacing w:after="0" w:line="240" w:lineRule="auto"/>
        <w:ind w:firstLine="709"/>
        <w:jc w:val="both"/>
        <w:rPr>
          <w:color w:val="FF0000"/>
        </w:rPr>
      </w:pPr>
      <w:r w:rsidRPr="00483C98">
        <w:rPr>
          <w:color w:val="FF0000"/>
        </w:rPr>
        <w:t xml:space="preserve"> в министерство труда и социального развития НСО. Тел. горячей линии: 8-800-100-00-821.</w:t>
      </w:r>
    </w:p>
    <w:sectPr w:rsidR="00483C98" w:rsidRPr="0048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FB"/>
    <w:rsid w:val="0021723F"/>
    <w:rsid w:val="002439DE"/>
    <w:rsid w:val="00420BBE"/>
    <w:rsid w:val="00483C98"/>
    <w:rsid w:val="00710CA6"/>
    <w:rsid w:val="009D28FB"/>
    <w:rsid w:val="00E7732D"/>
    <w:rsid w:val="00EB6FDE"/>
    <w:rsid w:val="00EF6084"/>
    <w:rsid w:val="00EF74A2"/>
    <w:rsid w:val="00F2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946"/>
  <w15:chartTrackingRefBased/>
  <w15:docId w15:val="{0E624EDC-E56C-4123-A955-9D708446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Чемезова</dc:creator>
  <cp:keywords/>
  <dc:description/>
  <cp:lastModifiedBy>Оксана Чемезова</cp:lastModifiedBy>
  <cp:revision>2</cp:revision>
  <dcterms:created xsi:type="dcterms:W3CDTF">2024-10-27T02:55:00Z</dcterms:created>
  <dcterms:modified xsi:type="dcterms:W3CDTF">2024-10-27T03:57:00Z</dcterms:modified>
</cp:coreProperties>
</file>